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49A0" w14:textId="3474F879" w:rsidR="00B2291E" w:rsidRPr="00AB159C" w:rsidRDefault="00B2291E" w:rsidP="00AB159C">
      <w:pPr>
        <w:pStyle w:val="NoSpacing"/>
        <w:jc w:val="center"/>
        <w:rPr>
          <w:b/>
          <w:bCs/>
          <w:u w:val="single"/>
        </w:rPr>
      </w:pPr>
      <w:r w:rsidRPr="00EA2298">
        <w:rPr>
          <w:b/>
          <w:bCs/>
          <w:u w:val="single"/>
        </w:rPr>
        <w:t xml:space="preserve">Authorship and </w:t>
      </w:r>
      <w:r w:rsidR="00546AA3">
        <w:rPr>
          <w:b/>
          <w:bCs/>
          <w:u w:val="single"/>
        </w:rPr>
        <w:t xml:space="preserve">Research </w:t>
      </w:r>
      <w:r w:rsidRPr="00EA2298">
        <w:rPr>
          <w:b/>
          <w:bCs/>
          <w:u w:val="single"/>
        </w:rPr>
        <w:t xml:space="preserve">Collaboration </w:t>
      </w:r>
      <w:r w:rsidR="00F42A36">
        <w:rPr>
          <w:b/>
          <w:bCs/>
          <w:u w:val="single"/>
        </w:rPr>
        <w:t>Plan</w:t>
      </w:r>
      <w:r w:rsidR="008014D5">
        <w:rPr>
          <w:b/>
          <w:bCs/>
          <w:u w:val="single"/>
        </w:rPr>
        <w:t xml:space="preserve"> – </w:t>
      </w:r>
      <w:r w:rsidR="00437AF3">
        <w:rPr>
          <w:b/>
          <w:bCs/>
          <w:u w:val="single"/>
        </w:rPr>
        <w:t>Short</w:t>
      </w:r>
      <w:r w:rsidR="008014D5">
        <w:rPr>
          <w:b/>
          <w:bCs/>
          <w:u w:val="single"/>
        </w:rPr>
        <w:t xml:space="preserve"> Version</w:t>
      </w:r>
      <w:r w:rsidR="00FE4C49" w:rsidRPr="00FE4C49">
        <w:rPr>
          <w:b/>
          <w:bCs/>
        </w:rPr>
        <w:t xml:space="preserve"> </w:t>
      </w:r>
    </w:p>
    <w:p w14:paraId="7C801A25" w14:textId="066D1107" w:rsidR="00426713" w:rsidRDefault="00426713" w:rsidP="00B2291E">
      <w:pPr>
        <w:pStyle w:val="NoSpacing"/>
      </w:pPr>
      <w:r>
        <w:t>A key factor contribut</w:t>
      </w:r>
      <w:r w:rsidR="00565C2B">
        <w:t>ing</w:t>
      </w:r>
      <w:r>
        <w:t xml:space="preserve"> to the success of </w:t>
      </w:r>
      <w:r w:rsidR="001F524A">
        <w:t xml:space="preserve">a </w:t>
      </w:r>
      <w:r>
        <w:t>collaboration is whether responsibilities</w:t>
      </w:r>
      <w:r w:rsidR="00EA2298">
        <w:t xml:space="preserve"> and </w:t>
      </w:r>
      <w:r>
        <w:t>expectations</w:t>
      </w:r>
      <w:r w:rsidR="00EA2298">
        <w:t xml:space="preserve"> </w:t>
      </w:r>
      <w:r w:rsidR="00562CBD">
        <w:t>are</w:t>
      </w:r>
      <w:r w:rsidR="00EA2298">
        <w:t xml:space="preserve"> clearly</w:t>
      </w:r>
      <w:r w:rsidR="00D23B5A">
        <w:t xml:space="preserve">, </w:t>
      </w:r>
      <w:r w:rsidR="00565C2B">
        <w:t>respectfully</w:t>
      </w:r>
      <w:r w:rsidR="00D23B5A">
        <w:t>, and honestly</w:t>
      </w:r>
      <w:r w:rsidR="00EA2298">
        <w:t xml:space="preserve"> discussed</w:t>
      </w:r>
      <w:r w:rsidR="009B34D3">
        <w:t xml:space="preserve"> </w:t>
      </w:r>
      <w:r w:rsidR="00562CBD">
        <w:t xml:space="preserve">within </w:t>
      </w:r>
      <w:r w:rsidR="009B34D3">
        <w:t>the</w:t>
      </w:r>
      <w:r w:rsidR="00562CBD">
        <w:t xml:space="preserve"> </w:t>
      </w:r>
      <w:r w:rsidR="009B34D3">
        <w:t>team</w:t>
      </w:r>
      <w:r w:rsidR="00EA2298">
        <w:t xml:space="preserve">. </w:t>
      </w:r>
      <w:r w:rsidR="00565C2B">
        <w:t>T</w:t>
      </w:r>
      <w:r w:rsidR="00EA2298">
        <w:t>he purpose of this document is to help facilitate th</w:t>
      </w:r>
      <w:r w:rsidR="00D23B5A">
        <w:t>at</w:t>
      </w:r>
      <w:r w:rsidR="00EA2298">
        <w:t xml:space="preserve"> process.</w:t>
      </w:r>
      <w:r w:rsidR="004B7377">
        <w:t xml:space="preserve">  </w:t>
      </w:r>
      <w:r w:rsidR="00562CBD">
        <w:t>It is recommended that the document</w:t>
      </w:r>
      <w:r w:rsidR="004B7377">
        <w:t xml:space="preserve"> be revisited</w:t>
      </w:r>
      <w:r w:rsidR="00562CBD">
        <w:t xml:space="preserve"> on a consistent basis (e.g., once per semester) or</w:t>
      </w:r>
      <w:r w:rsidR="004B7377">
        <w:t xml:space="preserve"> as</w:t>
      </w:r>
      <w:r w:rsidR="00D23B5A">
        <w:t xml:space="preserve"> the membership or other</w:t>
      </w:r>
      <w:r w:rsidR="00562CBD">
        <w:t xml:space="preserve"> important</w:t>
      </w:r>
      <w:r w:rsidR="00D23B5A">
        <w:t xml:space="preserve"> facets of</w:t>
      </w:r>
      <w:r w:rsidR="004B7377">
        <w:t xml:space="preserve"> </w:t>
      </w:r>
      <w:r w:rsidR="00562CBD">
        <w:t>the</w:t>
      </w:r>
      <w:r w:rsidR="009B34D3">
        <w:t xml:space="preserve"> </w:t>
      </w:r>
      <w:r w:rsidR="004B7377">
        <w:t>collaboration change</w:t>
      </w:r>
      <w:r w:rsidR="00D23B5A">
        <w:t>.</w:t>
      </w:r>
    </w:p>
    <w:p w14:paraId="3B3A4FEB" w14:textId="62049FC5" w:rsidR="00437AF3" w:rsidRDefault="00437AF3" w:rsidP="00B2291E">
      <w:pPr>
        <w:pStyle w:val="NoSpacing"/>
      </w:pPr>
    </w:p>
    <w:p w14:paraId="731EC55A" w14:textId="2010E6B9" w:rsidR="00437AF3" w:rsidRDefault="00C15005" w:rsidP="00B2291E">
      <w:pPr>
        <w:pStyle w:val="NoSpacing"/>
      </w:pPr>
      <w:r w:rsidRPr="00BF27EE">
        <w:rPr>
          <w:b/>
          <w:bCs/>
        </w:rPr>
        <w:t>Use the box below to describe the team</w:t>
      </w:r>
      <w:r w:rsidR="00343F3A" w:rsidRPr="00BF27EE">
        <w:rPr>
          <w:b/>
          <w:bCs/>
        </w:rPr>
        <w:t>’s</w:t>
      </w:r>
      <w:r w:rsidRPr="00BF27EE">
        <w:rPr>
          <w:b/>
          <w:bCs/>
        </w:rPr>
        <w:t xml:space="preserve"> plans </w:t>
      </w:r>
      <w:r w:rsidR="00343F3A" w:rsidRPr="00BF27EE">
        <w:rPr>
          <w:b/>
          <w:bCs/>
        </w:rPr>
        <w:t>for</w:t>
      </w:r>
      <w:r w:rsidRPr="00BF27EE">
        <w:rPr>
          <w:b/>
          <w:bCs/>
        </w:rPr>
        <w:t xml:space="preserve"> address</w:t>
      </w:r>
      <w:r w:rsidR="00343F3A" w:rsidRPr="00BF27EE">
        <w:rPr>
          <w:b/>
          <w:bCs/>
        </w:rPr>
        <w:t>ing</w:t>
      </w:r>
      <w:r w:rsidRPr="00BF27EE">
        <w:rPr>
          <w:b/>
          <w:bCs/>
        </w:rPr>
        <w:t xml:space="preserve"> one or more of</w:t>
      </w:r>
      <w:r w:rsidR="00437AF3" w:rsidRPr="00BF27EE">
        <w:rPr>
          <w:b/>
          <w:bCs/>
        </w:rPr>
        <w:t xml:space="preserve"> the</w:t>
      </w:r>
      <w:r w:rsidRPr="00BF27EE">
        <w:rPr>
          <w:b/>
          <w:bCs/>
        </w:rPr>
        <w:t xml:space="preserve"> following</w:t>
      </w:r>
      <w:r w:rsidR="00343F3A" w:rsidRPr="00BF27EE">
        <w:rPr>
          <w:b/>
          <w:bCs/>
        </w:rPr>
        <w:t xml:space="preserve"> issues</w:t>
      </w:r>
      <w:r w:rsidR="00437AF3">
        <w:t>:</w:t>
      </w:r>
      <w:r>
        <w:t>*</w:t>
      </w:r>
    </w:p>
    <w:p w14:paraId="0AD75EDF" w14:textId="4E28DD2A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Team Roles and Responsibilities</w:t>
      </w:r>
    </w:p>
    <w:p w14:paraId="386BAE8F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Team Meetings and Communication Strategies</w:t>
      </w:r>
    </w:p>
    <w:p w14:paraId="0ACA54D4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Timeline and Objectives</w:t>
      </w:r>
    </w:p>
    <w:p w14:paraId="1669C68D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Authorship Criteria</w:t>
      </w:r>
    </w:p>
    <w:p w14:paraId="0C66C29D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Author Order</w:t>
      </w:r>
    </w:p>
    <w:p w14:paraId="31712F32" w14:textId="2132EF92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Acknowledgments</w:t>
      </w:r>
    </w:p>
    <w:p w14:paraId="5FA671C2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Thesis, Dissertation, or Other Student Work Products</w:t>
      </w:r>
    </w:p>
    <w:p w14:paraId="0C9471B4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Use of Research Data After the Collaboration Concludes</w:t>
      </w:r>
    </w:p>
    <w:p w14:paraId="21A899D2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Publication/Dissemination Plans</w:t>
      </w:r>
    </w:p>
    <w:p w14:paraId="7689BE4C" w14:textId="0A22C10F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Financial Aspects of the Collaboration</w:t>
      </w:r>
    </w:p>
    <w:p w14:paraId="57590FF7" w14:textId="59F06619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Legal Ownership and Intellectual Property</w:t>
      </w:r>
    </w:p>
    <w:p w14:paraId="332ECEB9" w14:textId="77777777" w:rsidR="00437AF3" w:rsidRPr="00343F3A" w:rsidRDefault="00437AF3" w:rsidP="00437AF3">
      <w:pPr>
        <w:pStyle w:val="NoSpacing"/>
        <w:numPr>
          <w:ilvl w:val="0"/>
          <w:numId w:val="5"/>
        </w:numPr>
      </w:pPr>
      <w:r w:rsidRPr="00343F3A">
        <w:t>Authorship or Collaboration Disagreements</w:t>
      </w:r>
    </w:p>
    <w:p w14:paraId="754A1C6A" w14:textId="03B06346" w:rsidR="00437AF3" w:rsidRPr="00C15005" w:rsidRDefault="00437AF3" w:rsidP="00343F3A">
      <w:pPr>
        <w:pStyle w:val="NoSpacing"/>
        <w:numPr>
          <w:ilvl w:val="0"/>
          <w:numId w:val="5"/>
        </w:numPr>
        <w:rPr>
          <w:b/>
          <w:bCs/>
          <w:u w:val="single"/>
        </w:rPr>
      </w:pPr>
      <w:r w:rsidRPr="00343F3A">
        <w:t>Other Expectations</w:t>
      </w:r>
    </w:p>
    <w:p w14:paraId="5225D6AD" w14:textId="70FAD8D7" w:rsidR="00604C3F" w:rsidRDefault="00604C3F" w:rsidP="00604C3F">
      <w:pPr>
        <w:pStyle w:val="NoSpacing"/>
      </w:pPr>
    </w:p>
    <w:tbl>
      <w:tblPr>
        <w:tblStyle w:val="TableGrid"/>
        <w:tblW w:w="9397" w:type="dxa"/>
        <w:tblLook w:val="04A0" w:firstRow="1" w:lastRow="0" w:firstColumn="1" w:lastColumn="0" w:noHBand="0" w:noVBand="1"/>
      </w:tblPr>
      <w:tblGrid>
        <w:gridCol w:w="9397"/>
      </w:tblGrid>
      <w:tr w:rsidR="00604C3F" w14:paraId="643DB076" w14:textId="77777777" w:rsidTr="00AC6CC0">
        <w:trPr>
          <w:trHeight w:val="492"/>
        </w:trPr>
        <w:tc>
          <w:tcPr>
            <w:tcW w:w="9397" w:type="dxa"/>
          </w:tcPr>
          <w:p w14:paraId="3499C463" w14:textId="77777777" w:rsidR="00604C3F" w:rsidRDefault="00604C3F" w:rsidP="00AC6CC0">
            <w:pPr>
              <w:pStyle w:val="NoSpacing"/>
            </w:pPr>
          </w:p>
          <w:p w14:paraId="0A0FEB73" w14:textId="21DABD2C" w:rsidR="00604C3F" w:rsidRDefault="00604C3F" w:rsidP="00AC6CC0">
            <w:pPr>
              <w:pStyle w:val="NoSpacing"/>
            </w:pPr>
          </w:p>
          <w:p w14:paraId="5F980518" w14:textId="1E7E8ED7" w:rsidR="00C15005" w:rsidRDefault="00C15005" w:rsidP="00AC6CC0">
            <w:pPr>
              <w:pStyle w:val="NoSpacing"/>
            </w:pPr>
          </w:p>
          <w:p w14:paraId="783A9F1A" w14:textId="2116DFF1" w:rsidR="00C15005" w:rsidRDefault="00C15005" w:rsidP="00AC6CC0">
            <w:pPr>
              <w:pStyle w:val="NoSpacing"/>
            </w:pPr>
          </w:p>
          <w:p w14:paraId="0599DA40" w14:textId="77777777" w:rsidR="00C15005" w:rsidRDefault="00C15005" w:rsidP="00AC6CC0">
            <w:pPr>
              <w:pStyle w:val="NoSpacing"/>
            </w:pPr>
          </w:p>
          <w:p w14:paraId="1FC85A52" w14:textId="77777777" w:rsidR="00604C3F" w:rsidRDefault="00604C3F" w:rsidP="00AC6CC0">
            <w:pPr>
              <w:pStyle w:val="NoSpacing"/>
            </w:pPr>
          </w:p>
        </w:tc>
      </w:tr>
    </w:tbl>
    <w:p w14:paraId="0D579BB0" w14:textId="66C64F0C" w:rsidR="00C15005" w:rsidRDefault="00C15005" w:rsidP="00B2291E">
      <w:pPr>
        <w:pStyle w:val="NoSpacing"/>
      </w:pPr>
      <w:r>
        <w:t>*</w:t>
      </w:r>
      <w:r w:rsidRPr="00343F3A">
        <w:rPr>
          <w:b/>
          <w:bCs/>
        </w:rPr>
        <w:t>Th</w:t>
      </w:r>
      <w:r w:rsidR="00343F3A" w:rsidRPr="00343F3A">
        <w:rPr>
          <w:b/>
          <w:bCs/>
        </w:rPr>
        <w:t>ese</w:t>
      </w:r>
      <w:r w:rsidRPr="00343F3A">
        <w:rPr>
          <w:b/>
          <w:bCs/>
        </w:rPr>
        <w:t xml:space="preserve"> items are described in more detail in the Full Version of th</w:t>
      </w:r>
      <w:r w:rsidR="00343F3A">
        <w:rPr>
          <w:b/>
          <w:bCs/>
        </w:rPr>
        <w:t>e Plan</w:t>
      </w:r>
      <w:r w:rsidRPr="00343F3A">
        <w:rPr>
          <w:b/>
          <w:bCs/>
        </w:rPr>
        <w:t xml:space="preserve"> document.</w:t>
      </w:r>
    </w:p>
    <w:p w14:paraId="0DE815EB" w14:textId="7F0050A4" w:rsidR="00F42A36" w:rsidRDefault="00F42A36" w:rsidP="00B2291E">
      <w:pPr>
        <w:pStyle w:val="NoSpacing"/>
      </w:pPr>
    </w:p>
    <w:p w14:paraId="4A2290E6" w14:textId="77777777" w:rsidR="00A9473F" w:rsidRDefault="00A9473F" w:rsidP="00B2291E">
      <w:pPr>
        <w:pStyle w:val="NoSpacing"/>
      </w:pPr>
    </w:p>
    <w:p w14:paraId="385F0DE3" w14:textId="58535917" w:rsidR="00DF05D0" w:rsidRPr="00AE2E1D" w:rsidRDefault="00DF05D0" w:rsidP="00DF05D0">
      <w:pPr>
        <w:pStyle w:val="NoSpacing"/>
        <w:rPr>
          <w:b/>
          <w:bCs/>
          <w:u w:val="single"/>
        </w:rPr>
      </w:pPr>
      <w:r w:rsidRPr="00AE2E1D">
        <w:rPr>
          <w:b/>
          <w:bCs/>
          <w:u w:val="single"/>
        </w:rPr>
        <w:t>Acknowledgement of Authorship and Collaboration Plan</w:t>
      </w:r>
      <w:r w:rsidR="00B36BE2" w:rsidRPr="0073766E">
        <w:rPr>
          <w:b/>
          <w:bCs/>
        </w:rPr>
        <w:t>*</w:t>
      </w:r>
      <w:r w:rsidR="00343F3A">
        <w:rPr>
          <w:b/>
          <w:bCs/>
        </w:rPr>
        <w:t>*</w:t>
      </w:r>
    </w:p>
    <w:p w14:paraId="1E69463E" w14:textId="7EC560BA" w:rsidR="00DF05D0" w:rsidRPr="00AE2E1D" w:rsidRDefault="005D13E3" w:rsidP="00DF05D0">
      <w:pPr>
        <w:pStyle w:val="NoSpacing"/>
      </w:pPr>
      <w:r w:rsidRPr="00AE2E1D">
        <w:t>The following individuals have reviewed and discussed the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520"/>
        <w:gridCol w:w="3060"/>
        <w:gridCol w:w="1435"/>
      </w:tblGrid>
      <w:tr w:rsidR="005D13E3" w14:paraId="559BD600" w14:textId="5B3C4831" w:rsidTr="00E7140A">
        <w:tc>
          <w:tcPr>
            <w:tcW w:w="2335" w:type="dxa"/>
          </w:tcPr>
          <w:p w14:paraId="33B0234F" w14:textId="21CA97E1" w:rsidR="005D13E3" w:rsidRPr="00AE2E1D" w:rsidRDefault="005D13E3" w:rsidP="00F16B86">
            <w:pPr>
              <w:pStyle w:val="NoSpacing"/>
              <w:jc w:val="center"/>
            </w:pPr>
            <w:r w:rsidRPr="00AE2E1D">
              <w:t>Team Member Name</w:t>
            </w:r>
          </w:p>
        </w:tc>
        <w:tc>
          <w:tcPr>
            <w:tcW w:w="2520" w:type="dxa"/>
          </w:tcPr>
          <w:p w14:paraId="6C387523" w14:textId="2FD27C46" w:rsidR="005D13E3" w:rsidRPr="00AE2E1D" w:rsidRDefault="005D13E3" w:rsidP="00F16B86">
            <w:pPr>
              <w:pStyle w:val="NoSpacing"/>
              <w:jc w:val="center"/>
            </w:pPr>
            <w:r w:rsidRPr="00AE2E1D">
              <w:t>Signature/Initials</w:t>
            </w:r>
          </w:p>
        </w:tc>
        <w:tc>
          <w:tcPr>
            <w:tcW w:w="3060" w:type="dxa"/>
          </w:tcPr>
          <w:p w14:paraId="07474E84" w14:textId="46DB7586" w:rsidR="005D13E3" w:rsidRPr="00AE2E1D" w:rsidRDefault="005D13E3" w:rsidP="00F16B86">
            <w:pPr>
              <w:pStyle w:val="NoSpacing"/>
              <w:jc w:val="center"/>
            </w:pPr>
            <w:r w:rsidRPr="00AE2E1D">
              <w:t>Contact Information</w:t>
            </w:r>
          </w:p>
        </w:tc>
        <w:tc>
          <w:tcPr>
            <w:tcW w:w="1435" w:type="dxa"/>
          </w:tcPr>
          <w:p w14:paraId="32AA6076" w14:textId="7702456B" w:rsidR="005D13E3" w:rsidRDefault="005D13E3" w:rsidP="00F16B86">
            <w:pPr>
              <w:pStyle w:val="NoSpacing"/>
              <w:jc w:val="center"/>
            </w:pPr>
            <w:r w:rsidRPr="00AE2E1D">
              <w:t>Date</w:t>
            </w:r>
          </w:p>
        </w:tc>
      </w:tr>
      <w:tr w:rsidR="005D13E3" w14:paraId="4CAF5F1E" w14:textId="4D434E7B" w:rsidTr="00E7140A">
        <w:tc>
          <w:tcPr>
            <w:tcW w:w="2335" w:type="dxa"/>
          </w:tcPr>
          <w:p w14:paraId="566D92BE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1455532D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44A36D92" w14:textId="4CF2A94A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2A26A6B1" w14:textId="77777777" w:rsidR="005D13E3" w:rsidRDefault="005D13E3" w:rsidP="00F16B86">
            <w:pPr>
              <w:pStyle w:val="NoSpacing"/>
            </w:pPr>
          </w:p>
        </w:tc>
      </w:tr>
      <w:tr w:rsidR="005D13E3" w14:paraId="6C4BA57B" w14:textId="27D59E42" w:rsidTr="00E7140A">
        <w:tc>
          <w:tcPr>
            <w:tcW w:w="2335" w:type="dxa"/>
          </w:tcPr>
          <w:p w14:paraId="7EE0DD02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39CB5FD9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138B9123" w14:textId="2864B047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4925082B" w14:textId="77777777" w:rsidR="005D13E3" w:rsidRDefault="005D13E3" w:rsidP="00F16B86">
            <w:pPr>
              <w:pStyle w:val="NoSpacing"/>
            </w:pPr>
          </w:p>
        </w:tc>
      </w:tr>
      <w:tr w:rsidR="005D13E3" w14:paraId="1E78B055" w14:textId="2CB72A52" w:rsidTr="00E7140A">
        <w:tc>
          <w:tcPr>
            <w:tcW w:w="2335" w:type="dxa"/>
          </w:tcPr>
          <w:p w14:paraId="2D18619C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19C01F31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1B657651" w14:textId="4A28C952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09DF5752" w14:textId="77777777" w:rsidR="005D13E3" w:rsidRDefault="005D13E3" w:rsidP="00F16B86">
            <w:pPr>
              <w:pStyle w:val="NoSpacing"/>
            </w:pPr>
          </w:p>
        </w:tc>
      </w:tr>
      <w:tr w:rsidR="005D13E3" w14:paraId="61131FBE" w14:textId="58259BDC" w:rsidTr="00E7140A">
        <w:tc>
          <w:tcPr>
            <w:tcW w:w="2335" w:type="dxa"/>
          </w:tcPr>
          <w:p w14:paraId="17117B7B" w14:textId="77777777" w:rsidR="005D13E3" w:rsidRDefault="005D13E3" w:rsidP="00F16B86">
            <w:pPr>
              <w:pStyle w:val="NoSpacing"/>
            </w:pPr>
          </w:p>
        </w:tc>
        <w:tc>
          <w:tcPr>
            <w:tcW w:w="2520" w:type="dxa"/>
          </w:tcPr>
          <w:p w14:paraId="1A2A3210" w14:textId="77777777" w:rsidR="005D13E3" w:rsidRDefault="005D13E3" w:rsidP="00F16B86">
            <w:pPr>
              <w:pStyle w:val="NoSpacing"/>
            </w:pPr>
          </w:p>
        </w:tc>
        <w:tc>
          <w:tcPr>
            <w:tcW w:w="3060" w:type="dxa"/>
          </w:tcPr>
          <w:p w14:paraId="14BAE5EB" w14:textId="7A794A74" w:rsidR="005D13E3" w:rsidRDefault="005D13E3" w:rsidP="00F16B86">
            <w:pPr>
              <w:pStyle w:val="NoSpacing"/>
            </w:pPr>
          </w:p>
        </w:tc>
        <w:tc>
          <w:tcPr>
            <w:tcW w:w="1435" w:type="dxa"/>
          </w:tcPr>
          <w:p w14:paraId="35D9342B" w14:textId="77777777" w:rsidR="005D13E3" w:rsidRDefault="005D13E3" w:rsidP="00F16B86">
            <w:pPr>
              <w:pStyle w:val="NoSpacing"/>
            </w:pPr>
          </w:p>
        </w:tc>
      </w:tr>
    </w:tbl>
    <w:p w14:paraId="5A51CEF8" w14:textId="5798634C" w:rsidR="00B36BE2" w:rsidRPr="0073766E" w:rsidRDefault="00343F3A" w:rsidP="00EA2298">
      <w:pPr>
        <w:pStyle w:val="NoSpacing"/>
        <w:rPr>
          <w:b/>
          <w:bCs/>
        </w:rPr>
      </w:pPr>
      <w:r>
        <w:rPr>
          <w:b/>
          <w:bCs/>
        </w:rPr>
        <w:t>*</w:t>
      </w:r>
      <w:r w:rsidR="00B36BE2" w:rsidRPr="0073766E">
        <w:rPr>
          <w:b/>
          <w:bCs/>
        </w:rPr>
        <w:t>*</w:t>
      </w:r>
      <w:r w:rsidR="00FC5808" w:rsidRPr="00223C0F">
        <w:rPr>
          <w:b/>
          <w:bCs/>
        </w:rPr>
        <w:t xml:space="preserve">Please note that this document is NOT a legally binding agreement or a contract. It is intended for informational and educational purposes only. </w:t>
      </w:r>
    </w:p>
    <w:p w14:paraId="454BAB81" w14:textId="4D2A781B" w:rsidR="005D13E3" w:rsidRDefault="005D13E3" w:rsidP="00EA2298">
      <w:pPr>
        <w:pStyle w:val="NoSpacing"/>
        <w:rPr>
          <w:b/>
          <w:bCs/>
          <w:u w:val="single"/>
        </w:rPr>
      </w:pPr>
    </w:p>
    <w:p w14:paraId="714E840B" w14:textId="77777777" w:rsidR="00A9473F" w:rsidRDefault="00A9473F" w:rsidP="00EA2298">
      <w:pPr>
        <w:pStyle w:val="NoSpacing"/>
        <w:rPr>
          <w:b/>
          <w:bCs/>
          <w:u w:val="single"/>
        </w:rPr>
      </w:pPr>
    </w:p>
    <w:p w14:paraId="1E2D0CA3" w14:textId="2877AA60" w:rsidR="005D13E3" w:rsidRDefault="005D13E3" w:rsidP="00EA229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952348" w14:paraId="78E73E7D" w14:textId="77777777" w:rsidTr="00F16B86">
        <w:tc>
          <w:tcPr>
            <w:tcW w:w="2335" w:type="dxa"/>
          </w:tcPr>
          <w:p w14:paraId="069FC4BE" w14:textId="08C4D251" w:rsidR="00952348" w:rsidRDefault="00952348" w:rsidP="00F16B86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7015" w:type="dxa"/>
          </w:tcPr>
          <w:p w14:paraId="3A4B6179" w14:textId="2192DBF0" w:rsidR="00952348" w:rsidRDefault="00E7140A" w:rsidP="00F16B86">
            <w:pPr>
              <w:pStyle w:val="NoSpacing"/>
              <w:jc w:val="center"/>
            </w:pPr>
            <w:r>
              <w:t>Summary of u</w:t>
            </w:r>
            <w:r w:rsidR="00952348">
              <w:t>pdates or changes to the Plan</w:t>
            </w:r>
          </w:p>
        </w:tc>
      </w:tr>
      <w:tr w:rsidR="00952348" w14:paraId="31E246BD" w14:textId="77777777" w:rsidTr="00F16B86">
        <w:tc>
          <w:tcPr>
            <w:tcW w:w="2335" w:type="dxa"/>
          </w:tcPr>
          <w:p w14:paraId="5A5531F4" w14:textId="77777777" w:rsidR="00952348" w:rsidRDefault="00952348" w:rsidP="00F16B86">
            <w:pPr>
              <w:pStyle w:val="NoSpacing"/>
            </w:pPr>
          </w:p>
        </w:tc>
        <w:tc>
          <w:tcPr>
            <w:tcW w:w="7015" w:type="dxa"/>
          </w:tcPr>
          <w:p w14:paraId="116A30E4" w14:textId="77777777" w:rsidR="00952348" w:rsidRDefault="00952348" w:rsidP="00F16B86">
            <w:pPr>
              <w:pStyle w:val="NoSpacing"/>
            </w:pPr>
          </w:p>
        </w:tc>
      </w:tr>
      <w:tr w:rsidR="00952348" w14:paraId="01F40EA6" w14:textId="77777777" w:rsidTr="00F16B86">
        <w:tc>
          <w:tcPr>
            <w:tcW w:w="2335" w:type="dxa"/>
          </w:tcPr>
          <w:p w14:paraId="50C08512" w14:textId="77777777" w:rsidR="00952348" w:rsidRDefault="00952348" w:rsidP="00F16B86">
            <w:pPr>
              <w:pStyle w:val="NoSpacing"/>
            </w:pPr>
          </w:p>
        </w:tc>
        <w:tc>
          <w:tcPr>
            <w:tcW w:w="7015" w:type="dxa"/>
          </w:tcPr>
          <w:p w14:paraId="04BDD72A" w14:textId="77777777" w:rsidR="00952348" w:rsidRDefault="00952348" w:rsidP="00F16B86">
            <w:pPr>
              <w:pStyle w:val="NoSpacing"/>
            </w:pPr>
          </w:p>
        </w:tc>
      </w:tr>
      <w:tr w:rsidR="00952348" w14:paraId="31E25542" w14:textId="77777777" w:rsidTr="00F16B86">
        <w:tc>
          <w:tcPr>
            <w:tcW w:w="2335" w:type="dxa"/>
          </w:tcPr>
          <w:p w14:paraId="0AE2A61D" w14:textId="77777777" w:rsidR="00952348" w:rsidRDefault="00952348" w:rsidP="00F16B86">
            <w:pPr>
              <w:pStyle w:val="NoSpacing"/>
            </w:pPr>
          </w:p>
        </w:tc>
        <w:tc>
          <w:tcPr>
            <w:tcW w:w="7015" w:type="dxa"/>
          </w:tcPr>
          <w:p w14:paraId="340B55AB" w14:textId="77777777" w:rsidR="00952348" w:rsidRDefault="00952348" w:rsidP="00F16B86">
            <w:pPr>
              <w:pStyle w:val="NoSpacing"/>
            </w:pPr>
          </w:p>
        </w:tc>
      </w:tr>
    </w:tbl>
    <w:p w14:paraId="4F1F3AA7" w14:textId="77777777" w:rsidR="00FC5808" w:rsidRDefault="00FC5808" w:rsidP="00EA2298">
      <w:pPr>
        <w:pStyle w:val="NoSpacing"/>
        <w:rPr>
          <w:b/>
          <w:bCs/>
          <w:u w:val="single"/>
        </w:rPr>
      </w:pPr>
    </w:p>
    <w:p w14:paraId="26B24D65" w14:textId="7BDFADE6" w:rsidR="00AB7974" w:rsidRDefault="00AB7974" w:rsidP="00EA229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Resources</w:t>
      </w:r>
    </w:p>
    <w:p w14:paraId="6D3A0A1F" w14:textId="77777777" w:rsidR="005D7C4E" w:rsidRPr="00C659A6" w:rsidRDefault="005D7C4E" w:rsidP="005D7C4E">
      <w:pPr>
        <w:pStyle w:val="NoSpacing"/>
        <w:rPr>
          <w:b/>
          <w:bCs/>
        </w:rPr>
      </w:pPr>
      <w:r>
        <w:rPr>
          <w:b/>
          <w:bCs/>
        </w:rPr>
        <w:t>Authorship and Publication</w:t>
      </w:r>
    </w:p>
    <w:p w14:paraId="66A32931" w14:textId="77777777" w:rsidR="005D7C4E" w:rsidRPr="00AB7974" w:rsidRDefault="005D7C4E" w:rsidP="005D7C4E">
      <w:pPr>
        <w:pStyle w:val="NoSpacing"/>
        <w:numPr>
          <w:ilvl w:val="0"/>
          <w:numId w:val="2"/>
        </w:numPr>
        <w:ind w:left="360"/>
      </w:pPr>
      <w:r w:rsidRPr="00AB7974">
        <w:t xml:space="preserve">Committee on Publication Ethics: </w:t>
      </w:r>
      <w:hyperlink r:id="rId7" w:history="1">
        <w:r w:rsidRPr="00F91E7D">
          <w:rPr>
            <w:rStyle w:val="Hyperlink"/>
          </w:rPr>
          <w:t>https://publicationethics.org/</w:t>
        </w:r>
      </w:hyperlink>
      <w:r>
        <w:t xml:space="preserve"> </w:t>
      </w:r>
      <w:r w:rsidRPr="00AB7974">
        <w:t xml:space="preserve"> </w:t>
      </w:r>
    </w:p>
    <w:p w14:paraId="1C70263A" w14:textId="77777777" w:rsidR="005D7C4E" w:rsidRPr="00AB7974" w:rsidRDefault="005D7C4E" w:rsidP="005D7C4E">
      <w:pPr>
        <w:pStyle w:val="NoSpacing"/>
        <w:numPr>
          <w:ilvl w:val="0"/>
          <w:numId w:val="2"/>
        </w:numPr>
        <w:ind w:left="360"/>
      </w:pPr>
      <w:r w:rsidRPr="00AB7974">
        <w:t xml:space="preserve">Council of Science Editors: Authorship Task Force: </w:t>
      </w:r>
      <w:hyperlink r:id="rId8" w:history="1">
        <w:r w:rsidRPr="00A22F73">
          <w:rPr>
            <w:rStyle w:val="Hyperlink"/>
          </w:rPr>
          <w:t>http://www.councilscienceeditors.org/resource-library/editorial-policies/cse-policies/retreat-and-task-force-papers/authorship-task-force/</w:t>
        </w:r>
      </w:hyperlink>
      <w:r>
        <w:t xml:space="preserve"> </w:t>
      </w:r>
      <w:r w:rsidRPr="00AB7974">
        <w:t xml:space="preserve"> </w:t>
      </w:r>
    </w:p>
    <w:p w14:paraId="1577485A" w14:textId="77777777" w:rsidR="005D7C4E" w:rsidRDefault="005D7C4E" w:rsidP="005D7C4E">
      <w:pPr>
        <w:pStyle w:val="NoSpacing"/>
        <w:numPr>
          <w:ilvl w:val="0"/>
          <w:numId w:val="2"/>
        </w:numPr>
        <w:ind w:left="360"/>
      </w:pPr>
      <w:r w:rsidRPr="00AB7974">
        <w:t xml:space="preserve">GT Intellectual Property Policy: </w:t>
      </w:r>
      <w:hyperlink r:id="rId9" w:history="1">
        <w:r w:rsidRPr="007D1C50">
          <w:rPr>
            <w:rStyle w:val="Hyperlink"/>
          </w:rPr>
          <w:t>https://policylibrary.gatech.edu/faculty-handbook/5.4-intellectual-property-policy</w:t>
        </w:r>
      </w:hyperlink>
      <w:r>
        <w:t xml:space="preserve"> </w:t>
      </w:r>
    </w:p>
    <w:p w14:paraId="1C1F70E6" w14:textId="77777777" w:rsidR="005D7C4E" w:rsidRDefault="005D7C4E" w:rsidP="005D7C4E">
      <w:pPr>
        <w:pStyle w:val="NoSpacing"/>
        <w:numPr>
          <w:ilvl w:val="0"/>
          <w:numId w:val="2"/>
        </w:numPr>
        <w:ind w:left="360"/>
      </w:pPr>
      <w:r w:rsidRPr="00AB7974">
        <w:t xml:space="preserve">GT Library: Copyright &amp; Fair Use: </w:t>
      </w:r>
      <w:hyperlink r:id="rId10" w:history="1">
        <w:r w:rsidRPr="00FF6C71">
          <w:rPr>
            <w:rStyle w:val="Hyperlink"/>
          </w:rPr>
          <w:t>https://library.gatech.edu/copyright</w:t>
        </w:r>
      </w:hyperlink>
      <w:r>
        <w:t xml:space="preserve"> </w:t>
      </w:r>
    </w:p>
    <w:p w14:paraId="7D3AF6FA" w14:textId="77777777" w:rsidR="005D7C4E" w:rsidRDefault="005D7C4E" w:rsidP="005D7C4E">
      <w:pPr>
        <w:pStyle w:val="NoSpacing"/>
        <w:numPr>
          <w:ilvl w:val="0"/>
          <w:numId w:val="2"/>
        </w:numPr>
        <w:ind w:left="360"/>
      </w:pPr>
      <w:r>
        <w:t xml:space="preserve">GT RCR Website – Authorship: </w:t>
      </w:r>
      <w:hyperlink r:id="rId11" w:history="1">
        <w:r w:rsidRPr="005D0EB6">
          <w:rPr>
            <w:rStyle w:val="Hyperlink"/>
          </w:rPr>
          <w:t>https://rcr.gatech.edu/authorship/</w:t>
        </w:r>
      </w:hyperlink>
      <w:r>
        <w:t xml:space="preserve">   </w:t>
      </w:r>
    </w:p>
    <w:p w14:paraId="5A21C357" w14:textId="77777777" w:rsidR="005D7C4E" w:rsidRDefault="005D7C4E" w:rsidP="005D7C4E">
      <w:pPr>
        <w:pStyle w:val="NoSpacing"/>
        <w:numPr>
          <w:ilvl w:val="0"/>
          <w:numId w:val="2"/>
        </w:numPr>
        <w:ind w:left="360"/>
      </w:pPr>
      <w:r>
        <w:t xml:space="preserve">Open Access Policy at Georgia Tech: </w:t>
      </w:r>
      <w:hyperlink r:id="rId12" w:history="1">
        <w:r w:rsidRPr="00A22F73">
          <w:rPr>
            <w:rStyle w:val="Hyperlink"/>
          </w:rPr>
          <w:t>https://library.gatech.edu/open-access</w:t>
        </w:r>
      </w:hyperlink>
      <w:r>
        <w:t xml:space="preserve"> </w:t>
      </w:r>
    </w:p>
    <w:p w14:paraId="5C4FB772" w14:textId="77777777" w:rsidR="005D7C4E" w:rsidRDefault="005D7C4E" w:rsidP="005D7C4E">
      <w:pPr>
        <w:pStyle w:val="NoSpacing"/>
      </w:pPr>
    </w:p>
    <w:p w14:paraId="793D7E41" w14:textId="77777777" w:rsidR="005D7C4E" w:rsidRDefault="005D7C4E" w:rsidP="005D7C4E">
      <w:pPr>
        <w:pStyle w:val="NoSpacing"/>
        <w:rPr>
          <w:b/>
          <w:bCs/>
        </w:rPr>
      </w:pPr>
      <w:r w:rsidRPr="00C659A6">
        <w:rPr>
          <w:b/>
          <w:bCs/>
        </w:rPr>
        <w:t>Collaboration</w:t>
      </w:r>
      <w:r>
        <w:rPr>
          <w:b/>
          <w:bCs/>
        </w:rPr>
        <w:t xml:space="preserve"> and Mentoring</w:t>
      </w:r>
    </w:p>
    <w:p w14:paraId="47218EC1" w14:textId="77777777" w:rsidR="005D7C4E" w:rsidRDefault="005D7C4E" w:rsidP="005D7C4E">
      <w:pPr>
        <w:pStyle w:val="NoSpacing"/>
        <w:numPr>
          <w:ilvl w:val="0"/>
          <w:numId w:val="3"/>
        </w:numPr>
        <w:ind w:left="360"/>
      </w:pPr>
      <w:r>
        <w:t xml:space="preserve">GT Expectations of Advisors and Advisees: </w:t>
      </w:r>
      <w:hyperlink r:id="rId13" w:history="1">
        <w:r w:rsidRPr="00A22F73">
          <w:rPr>
            <w:rStyle w:val="Hyperlink"/>
          </w:rPr>
          <w:t>https://catalog.gatech.edu/academics/graduate/expectations/</w:t>
        </w:r>
      </w:hyperlink>
      <w:r>
        <w:t xml:space="preserve">  </w:t>
      </w:r>
    </w:p>
    <w:p w14:paraId="6D6E67CA" w14:textId="77777777" w:rsidR="005D7C4E" w:rsidRDefault="005D7C4E" w:rsidP="005D7C4E">
      <w:pPr>
        <w:pStyle w:val="NoSpacing"/>
        <w:numPr>
          <w:ilvl w:val="0"/>
          <w:numId w:val="3"/>
        </w:numPr>
        <w:ind w:left="360"/>
      </w:pPr>
      <w:r>
        <w:t xml:space="preserve">GT Graduate Assistantship Schedule and Flexibility Policy: </w:t>
      </w:r>
      <w:hyperlink r:id="rId14" w:history="1">
        <w:r w:rsidRPr="00A22F73">
          <w:rPr>
            <w:rStyle w:val="Hyperlink"/>
          </w:rPr>
          <w:t>https://policylibrary.gatech.edu/academic-affairs/graduate-assistantship-schedule-and-flexibility-policy</w:t>
        </w:r>
      </w:hyperlink>
      <w:r>
        <w:t xml:space="preserve">  </w:t>
      </w:r>
    </w:p>
    <w:p w14:paraId="3F909CE1" w14:textId="77777777" w:rsidR="005D7C4E" w:rsidRDefault="005D7C4E" w:rsidP="005D7C4E">
      <w:pPr>
        <w:pStyle w:val="NoSpacing"/>
        <w:numPr>
          <w:ilvl w:val="0"/>
          <w:numId w:val="3"/>
        </w:numPr>
        <w:ind w:left="360"/>
      </w:pPr>
      <w:r>
        <w:t xml:space="preserve">GT Graduate Student Enrollment and Employment: </w:t>
      </w:r>
      <w:hyperlink r:id="rId15" w:history="1">
        <w:r w:rsidRPr="00A22F73">
          <w:rPr>
            <w:rStyle w:val="Hyperlink"/>
          </w:rPr>
          <w:t>https://policylibrary.gatech.edu/academic-affairs/graduate-student-enrollment-and-employment</w:t>
        </w:r>
      </w:hyperlink>
      <w:r>
        <w:t xml:space="preserve">  </w:t>
      </w:r>
    </w:p>
    <w:p w14:paraId="29DF3E2E" w14:textId="77777777" w:rsidR="005D7C4E" w:rsidRDefault="005D7C4E" w:rsidP="005D7C4E">
      <w:pPr>
        <w:pStyle w:val="NoSpacing"/>
        <w:numPr>
          <w:ilvl w:val="0"/>
          <w:numId w:val="3"/>
        </w:numPr>
        <w:ind w:left="360"/>
      </w:pPr>
      <w:r w:rsidRPr="00C659A6">
        <w:t xml:space="preserve">GT Institute Diversity, Equity, and Inclusion: </w:t>
      </w:r>
      <w:hyperlink r:id="rId16" w:history="1">
        <w:r w:rsidRPr="00A22F73">
          <w:rPr>
            <w:rStyle w:val="Hyperlink"/>
          </w:rPr>
          <w:t>https://diversity.gatech.edu/</w:t>
        </w:r>
      </w:hyperlink>
      <w:r>
        <w:t xml:space="preserve"> </w:t>
      </w:r>
    </w:p>
    <w:p w14:paraId="74612766" w14:textId="77777777" w:rsidR="005D7C4E" w:rsidRDefault="005D7C4E" w:rsidP="005D7C4E">
      <w:pPr>
        <w:pStyle w:val="NoSpacing"/>
        <w:numPr>
          <w:ilvl w:val="0"/>
          <w:numId w:val="3"/>
        </w:numPr>
        <w:ind w:left="360"/>
      </w:pPr>
      <w:r>
        <w:t>GT Mutual Expectations of Research Advisors and Advisees:</w:t>
      </w:r>
      <w:r>
        <w:br/>
      </w:r>
      <w:hyperlink r:id="rId17" w:history="1">
        <w:r w:rsidRPr="00A22F73">
          <w:rPr>
            <w:rStyle w:val="Hyperlink"/>
          </w:rPr>
          <w:t>https://grad.gatech.edu/sites/default/files/documents/mutual_expectations_document_feb_15_2016.pdf</w:t>
        </w:r>
      </w:hyperlink>
      <w:r>
        <w:t xml:space="preserve"> </w:t>
      </w:r>
    </w:p>
    <w:p w14:paraId="4E317934" w14:textId="77777777" w:rsidR="005D7C4E" w:rsidRPr="00C659A6" w:rsidRDefault="005D7C4E" w:rsidP="005D7C4E">
      <w:pPr>
        <w:pStyle w:val="NoSpacing"/>
        <w:numPr>
          <w:ilvl w:val="0"/>
          <w:numId w:val="3"/>
        </w:numPr>
        <w:ind w:left="360"/>
      </w:pPr>
      <w:r w:rsidRPr="00C659A6">
        <w:t xml:space="preserve">GT Postdoctoral Services – Mentoring: </w:t>
      </w:r>
      <w:hyperlink r:id="rId18" w:history="1">
        <w:r w:rsidRPr="007D1C50">
          <w:rPr>
            <w:rStyle w:val="Hyperlink"/>
          </w:rPr>
          <w:t>https://postdocs.gatech.edu/faculty-staff-resources/mentoring</w:t>
        </w:r>
      </w:hyperlink>
      <w:r>
        <w:t xml:space="preserve"> </w:t>
      </w:r>
    </w:p>
    <w:p w14:paraId="5B039130" w14:textId="77777777" w:rsidR="005D7C4E" w:rsidRPr="00C659A6" w:rsidRDefault="005D7C4E" w:rsidP="005D7C4E">
      <w:pPr>
        <w:pStyle w:val="NoSpacing"/>
        <w:numPr>
          <w:ilvl w:val="0"/>
          <w:numId w:val="3"/>
        </w:numPr>
        <w:ind w:left="360"/>
      </w:pPr>
      <w:r w:rsidRPr="00C659A6">
        <w:t xml:space="preserve">GT RCR Website – Responsibilities of Mentors and Trainees: </w:t>
      </w:r>
      <w:hyperlink r:id="rId19" w:history="1">
        <w:r w:rsidRPr="00C659A6">
          <w:rPr>
            <w:rStyle w:val="Hyperlink"/>
          </w:rPr>
          <w:t>https://rcr.gatech.edu/mentoring</w:t>
        </w:r>
      </w:hyperlink>
    </w:p>
    <w:p w14:paraId="32E5BB5A" w14:textId="77777777" w:rsidR="005D7C4E" w:rsidRPr="00C659A6" w:rsidRDefault="005D7C4E" w:rsidP="005D7C4E">
      <w:pPr>
        <w:pStyle w:val="NoSpacing"/>
        <w:numPr>
          <w:ilvl w:val="0"/>
          <w:numId w:val="3"/>
        </w:numPr>
        <w:ind w:left="360"/>
      </w:pPr>
      <w:r w:rsidRPr="00C659A6">
        <w:t xml:space="preserve">National Academies Mentoring Tools: </w:t>
      </w:r>
      <w:hyperlink r:id="rId20" w:anchor="section2" w:history="1">
        <w:r w:rsidRPr="00A22F73">
          <w:rPr>
            <w:rStyle w:val="Hyperlink"/>
          </w:rPr>
          <w:t>https://www.nap.edu/resource/25568/interactive/tools-and-resources.html#section2</w:t>
        </w:r>
      </w:hyperlink>
      <w:r>
        <w:t xml:space="preserve"> </w:t>
      </w:r>
      <w:r w:rsidRPr="00C659A6">
        <w:t xml:space="preserve"> </w:t>
      </w:r>
      <w:r>
        <w:t xml:space="preserve"> </w:t>
      </w:r>
    </w:p>
    <w:p w14:paraId="3251282A" w14:textId="77777777" w:rsidR="005D7C4E" w:rsidRDefault="005D7C4E" w:rsidP="005D7C4E">
      <w:pPr>
        <w:pStyle w:val="NoSpacing"/>
        <w:numPr>
          <w:ilvl w:val="0"/>
          <w:numId w:val="3"/>
        </w:numPr>
        <w:ind w:left="360"/>
      </w:pPr>
      <w:r w:rsidRPr="00C659A6">
        <w:t xml:space="preserve">ORI’s 5 Qualities of Good Research Mentors: </w:t>
      </w:r>
      <w:hyperlink r:id="rId21" w:history="1">
        <w:r w:rsidRPr="00A22F73">
          <w:rPr>
            <w:rStyle w:val="Hyperlink"/>
          </w:rPr>
          <w:t>https://ori.hhs.gov/sites/default/files/2018-09/5%20Qualities%20of%20Good%20Research%20Mentors_508_Rasterized.pdf</w:t>
        </w:r>
      </w:hyperlink>
      <w:r>
        <w:t xml:space="preserve"> </w:t>
      </w:r>
    </w:p>
    <w:p w14:paraId="6E7E9D22" w14:textId="77777777" w:rsidR="005D7C4E" w:rsidRDefault="005D7C4E" w:rsidP="005D7C4E">
      <w:pPr>
        <w:pStyle w:val="NoSpacing"/>
      </w:pPr>
    </w:p>
    <w:p w14:paraId="0A5F254E" w14:textId="77777777" w:rsidR="005D7C4E" w:rsidRPr="00E7140A" w:rsidRDefault="005D7C4E" w:rsidP="005D7C4E">
      <w:pPr>
        <w:pStyle w:val="NoSpacing"/>
        <w:rPr>
          <w:b/>
          <w:bCs/>
        </w:rPr>
      </w:pPr>
      <w:r w:rsidRPr="00E7140A">
        <w:rPr>
          <w:b/>
          <w:bCs/>
        </w:rPr>
        <w:t>Intellectual Property</w:t>
      </w:r>
    </w:p>
    <w:p w14:paraId="7F26CFDD" w14:textId="77777777" w:rsidR="005D7C4E" w:rsidRDefault="005D7C4E" w:rsidP="005D7C4E">
      <w:pPr>
        <w:pStyle w:val="NoSpacing"/>
        <w:numPr>
          <w:ilvl w:val="0"/>
          <w:numId w:val="4"/>
        </w:numPr>
      </w:pPr>
      <w:r>
        <w:t xml:space="preserve">GT </w:t>
      </w:r>
      <w:r w:rsidRPr="00176C41">
        <w:t>Determination of Rights in Intellectual Property</w:t>
      </w:r>
      <w:r>
        <w:t xml:space="preserve">: </w:t>
      </w:r>
      <w:hyperlink r:id="rId22" w:history="1">
        <w:r w:rsidRPr="00341E53">
          <w:rPr>
            <w:rStyle w:val="Hyperlink"/>
          </w:rPr>
          <w:t>https://policylibrary.gatech.edu/faculty-handbook/5.4.5-determination-rights-intellectual-property</w:t>
        </w:r>
      </w:hyperlink>
      <w:r>
        <w:t xml:space="preserve"> </w:t>
      </w:r>
    </w:p>
    <w:p w14:paraId="0F0149C6" w14:textId="706D6A22" w:rsidR="005D7C4E" w:rsidRDefault="005D7C4E" w:rsidP="005D7C4E">
      <w:pPr>
        <w:pStyle w:val="NoSpacing"/>
        <w:numPr>
          <w:ilvl w:val="0"/>
          <w:numId w:val="4"/>
        </w:numPr>
      </w:pPr>
      <w:r>
        <w:t>US</w:t>
      </w:r>
      <w:r>
        <w:t xml:space="preserve"> </w:t>
      </w:r>
      <w:r w:rsidRPr="00F91E7D">
        <w:t>Patent and Trademark Office</w:t>
      </w:r>
      <w:r>
        <w:t xml:space="preserve"> </w:t>
      </w:r>
      <w:r>
        <w:t xml:space="preserve">Inventorship: </w:t>
      </w:r>
      <w:hyperlink r:id="rId23" w:anchor="/current/ch2100_d2c183_22374_28b.html" w:history="1">
        <w:r w:rsidRPr="00341E53">
          <w:rPr>
            <w:rStyle w:val="Hyperlink"/>
          </w:rPr>
          <w:t>https://mpep.uspto.gov/RDMS/MPEP/current#/current/ch2100_d2c183_22374_28b.html</w:t>
        </w:r>
      </w:hyperlink>
      <w:r>
        <w:t xml:space="preserve"> </w:t>
      </w:r>
    </w:p>
    <w:p w14:paraId="308D84FA" w14:textId="1AFF4171" w:rsidR="005D7C4E" w:rsidRDefault="005D7C4E" w:rsidP="005D7C4E">
      <w:pPr>
        <w:pStyle w:val="NoSpacing"/>
        <w:numPr>
          <w:ilvl w:val="0"/>
          <w:numId w:val="4"/>
        </w:numPr>
      </w:pPr>
      <w:r>
        <w:t>US</w:t>
      </w:r>
      <w:r>
        <w:t xml:space="preserve"> </w:t>
      </w:r>
      <w:r w:rsidRPr="00F91E7D">
        <w:t>Patent and Trademark Office</w:t>
      </w:r>
      <w:r>
        <w:t xml:space="preserve"> </w:t>
      </w:r>
      <w:r>
        <w:t xml:space="preserve">Joint Inventorship: </w:t>
      </w:r>
      <w:hyperlink r:id="rId24" w:anchor="/current/ch2100_d2c1f8_278a7_1e6.html" w:history="1">
        <w:r w:rsidRPr="00341E53">
          <w:rPr>
            <w:rStyle w:val="Hyperlink"/>
          </w:rPr>
          <w:t>https://mpep.uspto.gov/RDMS/MPEP/current#/current/ch2100_d2c1f8_278a7_1e6.html</w:t>
        </w:r>
      </w:hyperlink>
    </w:p>
    <w:p w14:paraId="2245ED0E" w14:textId="77777777" w:rsidR="005D7C4E" w:rsidRDefault="005D7C4E" w:rsidP="005D7C4E">
      <w:pPr>
        <w:pStyle w:val="NoSpacing"/>
      </w:pPr>
    </w:p>
    <w:p w14:paraId="5115B462" w14:textId="5537A27F" w:rsidR="00176C41" w:rsidRDefault="00176C41" w:rsidP="005D7C4E">
      <w:pPr>
        <w:pStyle w:val="NoSpacing"/>
      </w:pPr>
    </w:p>
    <w:sectPr w:rsidR="00176C41"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32C4D" w14:textId="77777777" w:rsidR="00737F5D" w:rsidRDefault="00737F5D" w:rsidP="00DF05D0">
      <w:pPr>
        <w:spacing w:after="0" w:line="240" w:lineRule="auto"/>
      </w:pPr>
      <w:r>
        <w:separator/>
      </w:r>
    </w:p>
  </w:endnote>
  <w:endnote w:type="continuationSeparator" w:id="0">
    <w:p w14:paraId="15D6BB61" w14:textId="77777777" w:rsidR="00737F5D" w:rsidRDefault="00737F5D" w:rsidP="00DF0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079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11A93B" w14:textId="1E3FC485" w:rsidR="00DF05D0" w:rsidRDefault="00A9473F" w:rsidP="00C56829">
        <w:pPr>
          <w:pStyle w:val="Footer"/>
        </w:pPr>
        <w:r w:rsidRPr="00C56829">
          <w:rPr>
            <w:sz w:val="18"/>
            <w:szCs w:val="18"/>
          </w:rPr>
          <w:t xml:space="preserve">This </w:t>
        </w:r>
        <w:r>
          <w:rPr>
            <w:sz w:val="18"/>
            <w:szCs w:val="18"/>
          </w:rPr>
          <w:t>template</w:t>
        </w:r>
        <w:r w:rsidRPr="00C56829">
          <w:rPr>
            <w:sz w:val="18"/>
            <w:szCs w:val="18"/>
          </w:rPr>
          <w:t xml:space="preserve"> was created by the Responsible Conduct of Research (RCR) Program within the Office of Graduate Education. </w:t>
        </w:r>
      </w:p>
    </w:sdtContent>
  </w:sdt>
  <w:p w14:paraId="3C8E9F75" w14:textId="77777777" w:rsidR="00DF05D0" w:rsidRDefault="00DF0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3F12" w14:textId="77777777" w:rsidR="00737F5D" w:rsidRDefault="00737F5D" w:rsidP="00DF05D0">
      <w:pPr>
        <w:spacing w:after="0" w:line="240" w:lineRule="auto"/>
      </w:pPr>
      <w:r>
        <w:separator/>
      </w:r>
    </w:p>
  </w:footnote>
  <w:footnote w:type="continuationSeparator" w:id="0">
    <w:p w14:paraId="121EF9BE" w14:textId="77777777" w:rsidR="00737F5D" w:rsidRDefault="00737F5D" w:rsidP="00DF0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AAC"/>
    <w:multiLevelType w:val="hybridMultilevel"/>
    <w:tmpl w:val="ACCE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78A6"/>
    <w:multiLevelType w:val="hybridMultilevel"/>
    <w:tmpl w:val="9AD4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053FB"/>
    <w:multiLevelType w:val="hybridMultilevel"/>
    <w:tmpl w:val="178A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866F7"/>
    <w:multiLevelType w:val="hybridMultilevel"/>
    <w:tmpl w:val="B94AF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7E6F84"/>
    <w:multiLevelType w:val="hybridMultilevel"/>
    <w:tmpl w:val="BA3E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931693">
    <w:abstractNumId w:val="4"/>
  </w:num>
  <w:num w:numId="2" w16cid:durableId="556598110">
    <w:abstractNumId w:val="2"/>
  </w:num>
  <w:num w:numId="3" w16cid:durableId="1374884516">
    <w:abstractNumId w:val="0"/>
  </w:num>
  <w:num w:numId="4" w16cid:durableId="246501988">
    <w:abstractNumId w:val="3"/>
  </w:num>
  <w:num w:numId="5" w16cid:durableId="63780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1E"/>
    <w:rsid w:val="00037431"/>
    <w:rsid w:val="00060854"/>
    <w:rsid w:val="00107F08"/>
    <w:rsid w:val="001731CD"/>
    <w:rsid w:val="00176C41"/>
    <w:rsid w:val="001A4158"/>
    <w:rsid w:val="001A4F71"/>
    <w:rsid w:val="001F524A"/>
    <w:rsid w:val="0023755F"/>
    <w:rsid w:val="00271EFD"/>
    <w:rsid w:val="0029626A"/>
    <w:rsid w:val="002D728A"/>
    <w:rsid w:val="00343F3A"/>
    <w:rsid w:val="00372FCF"/>
    <w:rsid w:val="003A1815"/>
    <w:rsid w:val="003B18D7"/>
    <w:rsid w:val="003B376C"/>
    <w:rsid w:val="003D278E"/>
    <w:rsid w:val="003E4EAF"/>
    <w:rsid w:val="00426713"/>
    <w:rsid w:val="00437AF3"/>
    <w:rsid w:val="00453EE2"/>
    <w:rsid w:val="00471062"/>
    <w:rsid w:val="00486CBF"/>
    <w:rsid w:val="004B3160"/>
    <w:rsid w:val="004B7377"/>
    <w:rsid w:val="004F7294"/>
    <w:rsid w:val="00503BB6"/>
    <w:rsid w:val="00546AA3"/>
    <w:rsid w:val="00550837"/>
    <w:rsid w:val="00556083"/>
    <w:rsid w:val="00562CBD"/>
    <w:rsid w:val="00565C2B"/>
    <w:rsid w:val="00573FFA"/>
    <w:rsid w:val="00583893"/>
    <w:rsid w:val="005D05AB"/>
    <w:rsid w:val="005D13E3"/>
    <w:rsid w:val="005D7C4E"/>
    <w:rsid w:val="005E4037"/>
    <w:rsid w:val="005F60A2"/>
    <w:rsid w:val="00604C3F"/>
    <w:rsid w:val="00610732"/>
    <w:rsid w:val="00614C15"/>
    <w:rsid w:val="00640CEE"/>
    <w:rsid w:val="006647DB"/>
    <w:rsid w:val="00672179"/>
    <w:rsid w:val="006866A5"/>
    <w:rsid w:val="006E202F"/>
    <w:rsid w:val="0073766E"/>
    <w:rsid w:val="00737F5D"/>
    <w:rsid w:val="00750F67"/>
    <w:rsid w:val="007674CD"/>
    <w:rsid w:val="007907FB"/>
    <w:rsid w:val="007B62B8"/>
    <w:rsid w:val="007B6B9B"/>
    <w:rsid w:val="007F7668"/>
    <w:rsid w:val="008014D5"/>
    <w:rsid w:val="00836F01"/>
    <w:rsid w:val="008567DD"/>
    <w:rsid w:val="0086493D"/>
    <w:rsid w:val="008B3DDE"/>
    <w:rsid w:val="008F39C9"/>
    <w:rsid w:val="00927D2D"/>
    <w:rsid w:val="00952348"/>
    <w:rsid w:val="0098150B"/>
    <w:rsid w:val="009B34D3"/>
    <w:rsid w:val="00A07B9A"/>
    <w:rsid w:val="00A21F70"/>
    <w:rsid w:val="00A23C70"/>
    <w:rsid w:val="00A406B4"/>
    <w:rsid w:val="00A53994"/>
    <w:rsid w:val="00A61E99"/>
    <w:rsid w:val="00A82778"/>
    <w:rsid w:val="00A9473F"/>
    <w:rsid w:val="00A95971"/>
    <w:rsid w:val="00AB159C"/>
    <w:rsid w:val="00AB7974"/>
    <w:rsid w:val="00AE2E1D"/>
    <w:rsid w:val="00AF3039"/>
    <w:rsid w:val="00B0784F"/>
    <w:rsid w:val="00B2291E"/>
    <w:rsid w:val="00B36BE2"/>
    <w:rsid w:val="00B51DA6"/>
    <w:rsid w:val="00B76D03"/>
    <w:rsid w:val="00B94612"/>
    <w:rsid w:val="00BF27EE"/>
    <w:rsid w:val="00C15005"/>
    <w:rsid w:val="00C230AF"/>
    <w:rsid w:val="00C518BB"/>
    <w:rsid w:val="00C56829"/>
    <w:rsid w:val="00C571EA"/>
    <w:rsid w:val="00C659A6"/>
    <w:rsid w:val="00C67CDD"/>
    <w:rsid w:val="00C84C16"/>
    <w:rsid w:val="00C906CD"/>
    <w:rsid w:val="00CA42D3"/>
    <w:rsid w:val="00CC0D38"/>
    <w:rsid w:val="00CC5AEF"/>
    <w:rsid w:val="00D157D5"/>
    <w:rsid w:val="00D23B5A"/>
    <w:rsid w:val="00D50A59"/>
    <w:rsid w:val="00D74046"/>
    <w:rsid w:val="00DF05D0"/>
    <w:rsid w:val="00E129EA"/>
    <w:rsid w:val="00E4074C"/>
    <w:rsid w:val="00E7140A"/>
    <w:rsid w:val="00E716A0"/>
    <w:rsid w:val="00EA2298"/>
    <w:rsid w:val="00EB45A9"/>
    <w:rsid w:val="00EC0EEF"/>
    <w:rsid w:val="00F42A36"/>
    <w:rsid w:val="00F47378"/>
    <w:rsid w:val="00F67D75"/>
    <w:rsid w:val="00F86A42"/>
    <w:rsid w:val="00FA02E4"/>
    <w:rsid w:val="00FA5058"/>
    <w:rsid w:val="00FB29EA"/>
    <w:rsid w:val="00FC5808"/>
    <w:rsid w:val="00FC7173"/>
    <w:rsid w:val="00FE4C49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BB9A3"/>
  <w15:chartTrackingRefBased/>
  <w15:docId w15:val="{9B2996B7-BC71-4977-AB77-E94C91AD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91E"/>
    <w:pPr>
      <w:spacing w:after="0" w:line="240" w:lineRule="auto"/>
    </w:pPr>
  </w:style>
  <w:style w:type="table" w:styleId="TableGrid">
    <w:name w:val="Table Grid"/>
    <w:basedOn w:val="TableNormal"/>
    <w:uiPriority w:val="39"/>
    <w:rsid w:val="001A4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7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9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974"/>
    <w:pPr>
      <w:ind w:left="720"/>
      <w:contextualSpacing/>
    </w:pPr>
  </w:style>
  <w:style w:type="paragraph" w:styleId="Revision">
    <w:name w:val="Revision"/>
    <w:hidden/>
    <w:uiPriority w:val="99"/>
    <w:semiHidden/>
    <w:rsid w:val="008F39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F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D0"/>
  </w:style>
  <w:style w:type="paragraph" w:styleId="Footer">
    <w:name w:val="footer"/>
    <w:basedOn w:val="Normal"/>
    <w:link w:val="FooterChar"/>
    <w:uiPriority w:val="99"/>
    <w:unhideWhenUsed/>
    <w:rsid w:val="00DF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D0"/>
  </w:style>
  <w:style w:type="character" w:customStyle="1" w:styleId="markedcontent">
    <w:name w:val="markedcontent"/>
    <w:basedOn w:val="DefaultParagraphFont"/>
    <w:rsid w:val="00C2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ncilscienceeditors.org/resource-library/editorial-policies/cse-policies/retreat-and-task-force-papers/authorship-task-force/" TargetMode="External"/><Relationship Id="rId13" Type="http://schemas.openxmlformats.org/officeDocument/2006/relationships/hyperlink" Target="https://catalog.gatech.edu/academics/graduate/expectations/" TargetMode="External"/><Relationship Id="rId18" Type="http://schemas.openxmlformats.org/officeDocument/2006/relationships/hyperlink" Target="https://postdocs.gatech.edu/faculty-staff-resources/mentorin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ori.hhs.gov/sites/default/files/2018-09/5%20Qualities%20of%20Good%20Research%20Mentors_508_Rasterized.pdf" TargetMode="External"/><Relationship Id="rId7" Type="http://schemas.openxmlformats.org/officeDocument/2006/relationships/hyperlink" Target="https://publicationethics.org/" TargetMode="External"/><Relationship Id="rId12" Type="http://schemas.openxmlformats.org/officeDocument/2006/relationships/hyperlink" Target="https://library.gatech.edu/open-access" TargetMode="External"/><Relationship Id="rId17" Type="http://schemas.openxmlformats.org/officeDocument/2006/relationships/hyperlink" Target="https://grad.gatech.edu/sites/default/files/documents/mutual_expectations_document_feb_15_2016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iversity.gatech.edu/" TargetMode="External"/><Relationship Id="rId20" Type="http://schemas.openxmlformats.org/officeDocument/2006/relationships/hyperlink" Target="https://www.nap.edu/resource/25568/interactive/tools-and-resources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cr.gatech.edu/authorship/" TargetMode="External"/><Relationship Id="rId24" Type="http://schemas.openxmlformats.org/officeDocument/2006/relationships/hyperlink" Target="https://mpep.uspto.gov/RDMS/MPEP/curr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olicylibrary.gatech.edu/academic-affairs/graduate-student-enrollment-and-employment" TargetMode="External"/><Relationship Id="rId23" Type="http://schemas.openxmlformats.org/officeDocument/2006/relationships/hyperlink" Target="https://mpep.uspto.gov/RDMS/MPEP/current" TargetMode="External"/><Relationship Id="rId10" Type="http://schemas.openxmlformats.org/officeDocument/2006/relationships/hyperlink" Target="https://library.gatech.edu/copyright" TargetMode="External"/><Relationship Id="rId19" Type="http://schemas.openxmlformats.org/officeDocument/2006/relationships/hyperlink" Target="https://rcr.gatech.edu/mento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ylibrary.gatech.edu/faculty-handbook/5.4-intellectual-property-policy" TargetMode="External"/><Relationship Id="rId14" Type="http://schemas.openxmlformats.org/officeDocument/2006/relationships/hyperlink" Target="https://policylibrary.gatech.edu/academic-affairs/graduate-assistantship-schedule-and-flexibility-policy" TargetMode="External"/><Relationship Id="rId22" Type="http://schemas.openxmlformats.org/officeDocument/2006/relationships/hyperlink" Target="https://policylibrary.gatech.edu/faculty-handbook/5.4.5-determination-rights-intellectual-propert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795</Words>
  <Characters>4536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2022-07-26T18:54:00Z</dcterms:created>
  <dcterms:modified xsi:type="dcterms:W3CDTF">2022-07-26T19:34:00Z</dcterms:modified>
</cp:coreProperties>
</file>